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0" w:rsidRDefault="00F13CD0" w:rsidP="00C96B0D">
      <w:pPr>
        <w:pStyle w:val="NormalWeb"/>
        <w:ind w:left="1260" w:right="-720"/>
        <w:jc w:val="center"/>
        <w:rPr>
          <w:b/>
          <w:color w:val="000000"/>
          <w:sz w:val="32"/>
          <w:szCs w:val="27"/>
        </w:rPr>
      </w:pPr>
      <w:r w:rsidRPr="00F13CD0">
        <w:rPr>
          <w:b/>
          <w:noProof/>
          <w:color w:val="000000"/>
          <w:sz w:val="32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133350</wp:posOffset>
            </wp:positionV>
            <wp:extent cx="1893570" cy="1463675"/>
            <wp:effectExtent l="95250" t="133350" r="106680" b="136525"/>
            <wp:wrapTight wrapText="bothSides">
              <wp:wrapPolygon edited="0">
                <wp:start x="-605" y="-48"/>
                <wp:lineTo x="-421" y="18082"/>
                <wp:lineTo x="-213" y="20032"/>
                <wp:lineTo x="5006" y="21652"/>
                <wp:lineTo x="20587" y="21701"/>
                <wp:lineTo x="20802" y="21663"/>
                <wp:lineTo x="21879" y="21470"/>
                <wp:lineTo x="21796" y="18647"/>
                <wp:lineTo x="21919" y="9543"/>
                <wp:lineTo x="21612" y="516"/>
                <wp:lineTo x="21344" y="-1990"/>
                <wp:lineTo x="12095" y="-2321"/>
                <wp:lineTo x="471" y="-241"/>
                <wp:lineTo x="-605" y="-48"/>
              </wp:wrapPolygon>
            </wp:wrapTight>
            <wp:docPr id="1" name="Picture 1" descr="C:\Users\Kristen\AppData\Local\Temp\Temp1_AIAW_Logos.zip\AIAW_Logos\UNITY_AIAW_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\AppData\Local\Temp\Temp1_AIAW_Logos.zip\AIAW_Logos\UNITY_AIAW_Logo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606">
                      <a:off x="0" y="0"/>
                      <a:ext cx="189357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DD7" w:rsidRDefault="008A1DD7" w:rsidP="00F13CD0">
      <w:pPr>
        <w:pStyle w:val="NormalWeb"/>
        <w:jc w:val="center"/>
        <w:rPr>
          <w:rFonts w:ascii="Arial" w:hAnsi="Arial" w:cs="Arial"/>
          <w:b/>
          <w:color w:val="000000"/>
          <w:sz w:val="32"/>
          <w:szCs w:val="27"/>
        </w:rPr>
      </w:pPr>
    </w:p>
    <w:p w:rsidR="00F13CD0" w:rsidRPr="008A1DD7" w:rsidRDefault="008A1DD7" w:rsidP="00F13CD0">
      <w:pPr>
        <w:pStyle w:val="NormalWeb"/>
        <w:jc w:val="center"/>
        <w:rPr>
          <w:rFonts w:ascii="Arial" w:hAnsi="Arial" w:cs="Arial"/>
          <w:b/>
          <w:color w:val="000000"/>
          <w:sz w:val="32"/>
          <w:szCs w:val="27"/>
        </w:rPr>
      </w:pPr>
      <w:r>
        <w:rPr>
          <w:rFonts w:ascii="Arial" w:hAnsi="Arial" w:cs="Arial"/>
          <w:b/>
          <w:color w:val="000000"/>
          <w:sz w:val="32"/>
          <w:szCs w:val="27"/>
        </w:rPr>
        <w:t xml:space="preserve"> </w:t>
      </w:r>
      <w:r w:rsidR="00F13CD0" w:rsidRPr="008A1DD7">
        <w:rPr>
          <w:rFonts w:ascii="Arial" w:hAnsi="Arial" w:cs="Arial"/>
          <w:b/>
          <w:color w:val="000000"/>
          <w:sz w:val="32"/>
          <w:szCs w:val="27"/>
        </w:rPr>
        <w:t>Adolescent Immunization Action Week</w:t>
      </w:r>
    </w:p>
    <w:p w:rsidR="00F13CD0" w:rsidRPr="008A1DD7" w:rsidRDefault="00C96B0D" w:rsidP="008A1DD7">
      <w:pPr>
        <w:pStyle w:val="NormalWeb"/>
        <w:ind w:right="-270"/>
        <w:rPr>
          <w:rFonts w:ascii="Arial" w:hAnsi="Arial" w:cs="Arial"/>
          <w:b/>
          <w:color w:val="00B0F0"/>
          <w:szCs w:val="27"/>
        </w:rPr>
      </w:pPr>
      <w:r>
        <w:rPr>
          <w:rFonts w:ascii="Arial" w:hAnsi="Arial" w:cs="Arial"/>
          <w:b/>
          <w:color w:val="00B0F0"/>
          <w:szCs w:val="27"/>
        </w:rPr>
        <w:t xml:space="preserve">            </w:t>
      </w:r>
      <w:r w:rsidR="008A1DD7" w:rsidRPr="008A1DD7">
        <w:rPr>
          <w:rFonts w:ascii="Arial" w:hAnsi="Arial" w:cs="Arial"/>
          <w:b/>
          <w:color w:val="00B0F0"/>
          <w:szCs w:val="27"/>
        </w:rPr>
        <w:t xml:space="preserve"> Sample Newsletter</w:t>
      </w:r>
      <w:r w:rsidR="00F13CD0" w:rsidRPr="008A1DD7">
        <w:rPr>
          <w:rFonts w:ascii="Arial" w:hAnsi="Arial" w:cs="Arial"/>
          <w:b/>
          <w:color w:val="00B0F0"/>
          <w:szCs w:val="27"/>
        </w:rPr>
        <w:t xml:space="preserve"> Content for </w:t>
      </w:r>
      <w:r w:rsidR="002874BE">
        <w:rPr>
          <w:rFonts w:ascii="Arial" w:hAnsi="Arial" w:cs="Arial"/>
          <w:b/>
          <w:color w:val="00B0F0"/>
          <w:szCs w:val="27"/>
        </w:rPr>
        <w:t>HCP</w:t>
      </w:r>
      <w:r w:rsidR="00F13CD0" w:rsidRPr="008A1DD7">
        <w:rPr>
          <w:rFonts w:ascii="Arial" w:hAnsi="Arial" w:cs="Arial"/>
          <w:b/>
          <w:color w:val="00B0F0"/>
          <w:szCs w:val="27"/>
        </w:rPr>
        <w:t xml:space="preserve"> Audiences</w:t>
      </w:r>
    </w:p>
    <w:p w:rsidR="00C96B0D" w:rsidRDefault="00C96B0D" w:rsidP="00C96B0D">
      <w:pPr>
        <w:pStyle w:val="NormalWeb"/>
        <w:ind w:left="720"/>
        <w:jc w:val="center"/>
        <w:rPr>
          <w:rFonts w:ascii="Arial" w:hAnsi="Arial" w:cs="Arial"/>
          <w:i/>
          <w:color w:val="000000"/>
          <w:sz w:val="22"/>
          <w:szCs w:val="27"/>
        </w:rPr>
      </w:pPr>
    </w:p>
    <w:p w:rsidR="00F13CD0" w:rsidRPr="008A1DD7" w:rsidRDefault="00F13CD0" w:rsidP="00C96B0D">
      <w:pPr>
        <w:pStyle w:val="NormalWeb"/>
        <w:ind w:left="720"/>
        <w:jc w:val="center"/>
        <w:rPr>
          <w:rFonts w:ascii="Arial" w:hAnsi="Arial" w:cs="Arial"/>
          <w:i/>
          <w:color w:val="000000"/>
          <w:sz w:val="22"/>
          <w:szCs w:val="27"/>
        </w:rPr>
      </w:pPr>
      <w:r w:rsidRPr="008A1DD7">
        <w:rPr>
          <w:rFonts w:ascii="Arial" w:hAnsi="Arial" w:cs="Arial"/>
          <w:i/>
          <w:color w:val="000000"/>
          <w:sz w:val="22"/>
          <w:szCs w:val="27"/>
        </w:rPr>
        <w:t>Use or adapt this sample news conte</w:t>
      </w:r>
      <w:r w:rsidR="008A1DD7">
        <w:rPr>
          <w:rFonts w:ascii="Arial" w:hAnsi="Arial" w:cs="Arial"/>
          <w:i/>
          <w:color w:val="000000"/>
          <w:sz w:val="22"/>
          <w:szCs w:val="27"/>
        </w:rPr>
        <w:t xml:space="preserve">nt to spread word about AIAW </w:t>
      </w:r>
      <w:r w:rsidR="008A1DD7" w:rsidRPr="008A1DD7">
        <w:rPr>
          <w:rFonts w:ascii="Arial" w:hAnsi="Arial" w:cs="Arial"/>
          <w:i/>
          <w:color w:val="000000"/>
          <w:sz w:val="22"/>
          <w:szCs w:val="27"/>
        </w:rPr>
        <w:t xml:space="preserve">to </w:t>
      </w:r>
      <w:r w:rsidRPr="008A1DD7">
        <w:rPr>
          <w:rFonts w:ascii="Arial" w:hAnsi="Arial" w:cs="Arial"/>
          <w:i/>
          <w:color w:val="000000"/>
          <w:sz w:val="22"/>
          <w:szCs w:val="27"/>
        </w:rPr>
        <w:t>your network</w:t>
      </w:r>
      <w:r w:rsidR="00C96B0D">
        <w:rPr>
          <w:rFonts w:ascii="Arial" w:hAnsi="Arial" w:cs="Arial"/>
          <w:i/>
          <w:color w:val="000000"/>
          <w:sz w:val="22"/>
          <w:szCs w:val="27"/>
        </w:rPr>
        <w:br/>
      </w:r>
      <w:r w:rsidRPr="008A1DD7">
        <w:rPr>
          <w:rFonts w:ascii="Arial" w:hAnsi="Arial" w:cs="Arial"/>
          <w:i/>
          <w:color w:val="000000"/>
          <w:sz w:val="22"/>
          <w:szCs w:val="27"/>
        </w:rPr>
        <w:t xml:space="preserve"> via newsletter, email, blog or other communication channels</w:t>
      </w:r>
    </w:p>
    <w:p w:rsidR="008A1DD7" w:rsidRDefault="008A1DD7" w:rsidP="008A1DD7">
      <w:pPr>
        <w:pStyle w:val="NormalWeb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F13CD0" w:rsidRPr="008A1DD7" w:rsidRDefault="00F13CD0" w:rsidP="008A1DD7">
      <w:pPr>
        <w:pStyle w:val="NormalWeb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A1DD7">
        <w:rPr>
          <w:rFonts w:ascii="Arial" w:hAnsi="Arial" w:cs="Arial"/>
          <w:b/>
          <w:color w:val="000000"/>
          <w:sz w:val="23"/>
          <w:szCs w:val="23"/>
        </w:rPr>
        <w:t>Adolescent Immunization Action Week</w:t>
      </w:r>
      <w:r w:rsidR="008A1DD7" w:rsidRPr="008A1DD7">
        <w:rPr>
          <w:rFonts w:ascii="Arial" w:hAnsi="Arial" w:cs="Arial"/>
          <w:b/>
          <w:color w:val="000000"/>
          <w:sz w:val="23"/>
          <w:szCs w:val="23"/>
        </w:rPr>
        <w:t xml:space="preserve"> gears up</w:t>
      </w:r>
      <w:r w:rsidRPr="008A1DD7">
        <w:rPr>
          <w:rFonts w:ascii="Arial" w:hAnsi="Arial" w:cs="Arial"/>
          <w:b/>
          <w:color w:val="000000"/>
          <w:sz w:val="23"/>
          <w:szCs w:val="23"/>
        </w:rPr>
        <w:t xml:space="preserve"> to get </w:t>
      </w:r>
      <w:r w:rsidR="008A1DD7">
        <w:rPr>
          <w:rFonts w:ascii="Arial" w:hAnsi="Arial" w:cs="Arial"/>
          <w:b/>
          <w:color w:val="000000"/>
          <w:sz w:val="23"/>
          <w:szCs w:val="23"/>
        </w:rPr>
        <w:br/>
      </w:r>
      <w:r w:rsidRPr="008A1DD7">
        <w:rPr>
          <w:rFonts w:ascii="Arial" w:hAnsi="Arial" w:cs="Arial"/>
          <w:b/>
          <w:color w:val="000000"/>
          <w:sz w:val="23"/>
          <w:szCs w:val="23"/>
        </w:rPr>
        <w:t>adolescents</w:t>
      </w:r>
      <w:r w:rsidR="008A1DD7">
        <w:rPr>
          <w:rFonts w:ascii="Arial" w:hAnsi="Arial" w:cs="Arial"/>
          <w:b/>
          <w:color w:val="000000"/>
          <w:sz w:val="23"/>
          <w:szCs w:val="23"/>
        </w:rPr>
        <w:t xml:space="preserve"> up to date on</w:t>
      </w:r>
      <w:r w:rsidRPr="008A1DD7">
        <w:rPr>
          <w:rFonts w:ascii="Arial" w:hAnsi="Arial" w:cs="Arial"/>
          <w:b/>
          <w:color w:val="000000"/>
          <w:sz w:val="23"/>
          <w:szCs w:val="23"/>
        </w:rPr>
        <w:t xml:space="preserve"> immunizations</w:t>
      </w:r>
    </w:p>
    <w:p w:rsidR="002874BE" w:rsidRPr="00C96B0D" w:rsidRDefault="000B5185" w:rsidP="00C96B0D">
      <w:pPr>
        <w:ind w:left="270"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April 4</w:t>
      </w:r>
      <w:r w:rsidRPr="000B5185">
        <w:rPr>
          <w:rFonts w:ascii="Arial" w:hAnsi="Arial" w:cs="Arial"/>
          <w:sz w:val="23"/>
          <w:szCs w:val="23"/>
          <w:vertAlign w:val="superscript"/>
        </w:rPr>
        <w:t>th</w:t>
      </w:r>
      <w:r w:rsidR="002874BE" w:rsidRPr="00C96B0D">
        <w:rPr>
          <w:rFonts w:ascii="Arial" w:hAnsi="Arial" w:cs="Arial"/>
          <w:sz w:val="23"/>
          <w:szCs w:val="23"/>
        </w:rPr>
        <w:t>-8</w:t>
      </w:r>
      <w:r w:rsidR="002874BE" w:rsidRPr="000B5185">
        <w:rPr>
          <w:rFonts w:ascii="Arial" w:hAnsi="Arial" w:cs="Arial"/>
          <w:sz w:val="23"/>
          <w:szCs w:val="23"/>
          <w:vertAlign w:val="superscript"/>
        </w:rPr>
        <w:t>th</w:t>
      </w:r>
      <w:r w:rsidR="002874BE" w:rsidRPr="00C96B0D">
        <w:rPr>
          <w:rFonts w:ascii="Arial" w:hAnsi="Arial" w:cs="Arial"/>
          <w:sz w:val="23"/>
          <w:szCs w:val="23"/>
        </w:rPr>
        <w:t xml:space="preserve"> is the first annual National Adolescent Immunization Action Week (#AIAW22). </w:t>
      </w:r>
      <w:hyperlink r:id="rId6" w:history="1">
        <w:r w:rsidR="002874BE" w:rsidRPr="000B5185">
          <w:rPr>
            <w:rStyle w:val="Hyperlink"/>
            <w:rFonts w:ascii="Arial" w:hAnsi="Arial" w:cs="Arial"/>
            <w:sz w:val="23"/>
            <w:szCs w:val="23"/>
          </w:rPr>
          <w:t>Unity® Consortium</w:t>
        </w:r>
      </w:hyperlink>
      <w:r w:rsidR="002874BE" w:rsidRPr="00C96B0D">
        <w:rPr>
          <w:rFonts w:ascii="Arial" w:hAnsi="Arial" w:cs="Arial"/>
          <w:sz w:val="23"/>
          <w:szCs w:val="23"/>
        </w:rPr>
        <w:t xml:space="preserve"> launched this initiative to bring attention to the importance of adolescent immunization and to urge </w:t>
      </w:r>
      <w:r w:rsidR="00CD12D1" w:rsidRPr="00C96B0D">
        <w:rPr>
          <w:rFonts w:ascii="Arial" w:hAnsi="Arial" w:cs="Arial"/>
          <w:sz w:val="23"/>
          <w:szCs w:val="23"/>
        </w:rPr>
        <w:t>health care providers</w:t>
      </w:r>
      <w:r w:rsidR="00CD12D1">
        <w:rPr>
          <w:rFonts w:ascii="Arial" w:hAnsi="Arial" w:cs="Arial"/>
          <w:sz w:val="23"/>
          <w:szCs w:val="23"/>
        </w:rPr>
        <w:t xml:space="preserve"> and </w:t>
      </w:r>
      <w:r w:rsidR="002874BE" w:rsidRPr="00C96B0D">
        <w:rPr>
          <w:rFonts w:ascii="Arial" w:hAnsi="Arial" w:cs="Arial"/>
          <w:sz w:val="23"/>
          <w:szCs w:val="23"/>
        </w:rPr>
        <w:t xml:space="preserve">parents to get adolescents up to date on recommended vaccines. </w:t>
      </w:r>
    </w:p>
    <w:p w:rsidR="002874BE" w:rsidRPr="00C96B0D" w:rsidRDefault="002874BE" w:rsidP="00C96B0D">
      <w:pPr>
        <w:ind w:left="270" w:right="180"/>
        <w:rPr>
          <w:rFonts w:ascii="Arial" w:hAnsi="Arial" w:cs="Arial"/>
          <w:sz w:val="23"/>
          <w:szCs w:val="23"/>
        </w:rPr>
      </w:pPr>
      <w:r w:rsidRPr="00C96B0D">
        <w:rPr>
          <w:rFonts w:ascii="Arial" w:hAnsi="Arial" w:cs="Arial"/>
          <w:sz w:val="23"/>
          <w:szCs w:val="23"/>
        </w:rPr>
        <w:t>During AIAW22, we</w:t>
      </w:r>
      <w:r w:rsidR="008C7140">
        <w:rPr>
          <w:rFonts w:ascii="Arial" w:hAnsi="Arial" w:cs="Arial"/>
          <w:sz w:val="23"/>
          <w:szCs w:val="23"/>
        </w:rPr>
        <w:t>’ll be sharing</w:t>
      </w:r>
      <w:r w:rsidRPr="00C96B0D">
        <w:rPr>
          <w:rFonts w:ascii="Arial" w:hAnsi="Arial" w:cs="Arial"/>
          <w:sz w:val="23"/>
          <w:szCs w:val="23"/>
        </w:rPr>
        <w:t xml:space="preserve"> information and resources across our communications channels and we hope you will too. Research has consistently shown that healthcare professionals are the most trusted </w:t>
      </w:r>
      <w:r w:rsidR="00CD12D1">
        <w:rPr>
          <w:rFonts w:ascii="Arial" w:hAnsi="Arial" w:cs="Arial"/>
          <w:sz w:val="23"/>
          <w:szCs w:val="23"/>
        </w:rPr>
        <w:t xml:space="preserve">and influential </w:t>
      </w:r>
      <w:r w:rsidRPr="00C96B0D">
        <w:rPr>
          <w:rFonts w:ascii="Arial" w:hAnsi="Arial" w:cs="Arial"/>
          <w:sz w:val="23"/>
          <w:szCs w:val="23"/>
        </w:rPr>
        <w:t xml:space="preserve">source of vaccine information for parents. </w:t>
      </w:r>
    </w:p>
    <w:p w:rsidR="002874BE" w:rsidRPr="00C96B0D" w:rsidRDefault="008C7140" w:rsidP="00C96B0D">
      <w:pPr>
        <w:ind w:left="270"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Visit </w:t>
      </w:r>
      <w:r w:rsidR="002874BE" w:rsidRPr="00C96B0D">
        <w:rPr>
          <w:rFonts w:ascii="Arial" w:hAnsi="Arial" w:cs="Arial"/>
          <w:sz w:val="23"/>
          <w:szCs w:val="23"/>
        </w:rPr>
        <w:t xml:space="preserve">Unity’s </w:t>
      </w:r>
      <w:r w:rsidR="002E56F2">
        <w:rPr>
          <w:rFonts w:ascii="Arial" w:hAnsi="Arial" w:cs="Arial"/>
          <w:sz w:val="23"/>
          <w:szCs w:val="23"/>
        </w:rPr>
        <w:t>AIAW</w:t>
      </w:r>
      <w:r w:rsidR="002874BE" w:rsidRPr="00C96B0D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Pr="008C7140">
          <w:rPr>
            <w:rStyle w:val="Hyperlink"/>
            <w:rFonts w:ascii="Arial" w:hAnsi="Arial" w:cs="Arial"/>
            <w:sz w:val="23"/>
            <w:szCs w:val="23"/>
          </w:rPr>
          <w:t>campaign page</w:t>
        </w:r>
      </w:hyperlink>
      <w:r w:rsidR="002874BE" w:rsidRPr="00C96B0D">
        <w:rPr>
          <w:rFonts w:ascii="Arial" w:hAnsi="Arial" w:cs="Arial"/>
          <w:sz w:val="23"/>
          <w:szCs w:val="23"/>
        </w:rPr>
        <w:t xml:space="preserve"> for </w:t>
      </w:r>
      <w:r w:rsidR="00CD12D1">
        <w:rPr>
          <w:rFonts w:ascii="Arial" w:hAnsi="Arial" w:cs="Arial"/>
          <w:sz w:val="23"/>
          <w:szCs w:val="23"/>
        </w:rPr>
        <w:t xml:space="preserve">social media-ready </w:t>
      </w:r>
      <w:r w:rsidR="002874BE" w:rsidRPr="00C96B0D">
        <w:rPr>
          <w:rFonts w:ascii="Arial" w:hAnsi="Arial" w:cs="Arial"/>
          <w:sz w:val="23"/>
          <w:szCs w:val="23"/>
        </w:rPr>
        <w:t xml:space="preserve">materials and graphics you can use to </w:t>
      </w:r>
      <w:r w:rsidR="00CD12D1">
        <w:rPr>
          <w:rFonts w:ascii="Arial" w:hAnsi="Arial" w:cs="Arial"/>
          <w:sz w:val="23"/>
          <w:szCs w:val="23"/>
        </w:rPr>
        <w:t xml:space="preserve">communicate and </w:t>
      </w:r>
      <w:r w:rsidR="002874BE" w:rsidRPr="00C96B0D">
        <w:rPr>
          <w:rFonts w:ascii="Arial" w:hAnsi="Arial" w:cs="Arial"/>
          <w:sz w:val="23"/>
          <w:szCs w:val="23"/>
        </w:rPr>
        <w:t xml:space="preserve">draw attention to the importance of </w:t>
      </w:r>
      <w:r w:rsidR="00CD12D1">
        <w:rPr>
          <w:rFonts w:ascii="Arial" w:hAnsi="Arial" w:cs="Arial"/>
          <w:sz w:val="23"/>
          <w:szCs w:val="23"/>
        </w:rPr>
        <w:t>taking action now to improve adolescent immunization coverage</w:t>
      </w:r>
      <w:r w:rsidR="002874BE" w:rsidRPr="00C96B0D">
        <w:rPr>
          <w:rFonts w:ascii="Arial" w:hAnsi="Arial" w:cs="Arial"/>
          <w:sz w:val="23"/>
          <w:szCs w:val="23"/>
        </w:rPr>
        <w:t xml:space="preserve">. </w:t>
      </w:r>
    </w:p>
    <w:p w:rsidR="00CD12D1" w:rsidRDefault="00CD12D1" w:rsidP="000B5185">
      <w:pPr>
        <w:ind w:right="180" w:firstLine="270"/>
        <w:rPr>
          <w:rFonts w:ascii="Arial" w:hAnsi="Arial" w:cs="Arial"/>
          <w:sz w:val="23"/>
          <w:szCs w:val="23"/>
        </w:rPr>
      </w:pPr>
      <w:r w:rsidRPr="000B5185">
        <w:rPr>
          <w:rFonts w:ascii="Arial" w:hAnsi="Arial" w:cs="Arial"/>
          <w:sz w:val="23"/>
          <w:szCs w:val="23"/>
        </w:rPr>
        <w:t>Here are acti</w:t>
      </w:r>
      <w:r w:rsidR="000B5185" w:rsidRPr="000B5185">
        <w:rPr>
          <w:rFonts w:ascii="Arial" w:hAnsi="Arial" w:cs="Arial"/>
          <w:sz w:val="23"/>
          <w:szCs w:val="23"/>
        </w:rPr>
        <w:t xml:space="preserve">on ideas for </w:t>
      </w:r>
      <w:r w:rsidR="002E56F2">
        <w:rPr>
          <w:rFonts w:ascii="Arial" w:hAnsi="Arial" w:cs="Arial"/>
          <w:sz w:val="23"/>
          <w:szCs w:val="23"/>
        </w:rPr>
        <w:t>AIAW</w:t>
      </w:r>
      <w:r w:rsidR="000B5185" w:rsidRPr="000B5185">
        <w:rPr>
          <w:rFonts w:ascii="Arial" w:hAnsi="Arial" w:cs="Arial"/>
          <w:sz w:val="23"/>
          <w:szCs w:val="23"/>
        </w:rPr>
        <w:t xml:space="preserve"> to remind</w:t>
      </w:r>
      <w:r w:rsidRPr="000B5185">
        <w:rPr>
          <w:rFonts w:ascii="Arial" w:hAnsi="Arial" w:cs="Arial"/>
          <w:sz w:val="23"/>
          <w:szCs w:val="23"/>
        </w:rPr>
        <w:t>,</w:t>
      </w:r>
      <w:r w:rsidR="000B5185" w:rsidRPr="000B5185">
        <w:rPr>
          <w:rFonts w:ascii="Arial" w:hAnsi="Arial" w:cs="Arial"/>
          <w:sz w:val="23"/>
          <w:szCs w:val="23"/>
        </w:rPr>
        <w:t xml:space="preserve"> recall, and schedule immunizations</w:t>
      </w:r>
      <w:r w:rsidRPr="000B5185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:rsidR="00CD12D1" w:rsidRDefault="00CD12D1" w:rsidP="00CD12D1">
      <w:pPr>
        <w:numPr>
          <w:ilvl w:val="0"/>
          <w:numId w:val="2"/>
        </w:numPr>
        <w:spacing w:line="252" w:lineRule="auto"/>
        <w:ind w:right="180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Use electronic health records to identify patients with mis</w:t>
      </w:r>
      <w:r w:rsidR="000B5185">
        <w:rPr>
          <w:rFonts w:ascii="Arial" w:eastAsia="Times New Roman" w:hAnsi="Arial" w:cs="Arial"/>
          <w:sz w:val="23"/>
          <w:szCs w:val="23"/>
        </w:rPr>
        <w:t>sed immunizations and contact</w:t>
      </w:r>
      <w:r>
        <w:rPr>
          <w:rFonts w:ascii="Arial" w:eastAsia="Times New Roman" w:hAnsi="Arial" w:cs="Arial"/>
          <w:sz w:val="23"/>
          <w:szCs w:val="23"/>
        </w:rPr>
        <w:t xml:space="preserve"> them to schedule appointments</w:t>
      </w:r>
    </w:p>
    <w:p w:rsidR="00CD12D1" w:rsidRDefault="00CD12D1" w:rsidP="00CD12D1">
      <w:pPr>
        <w:numPr>
          <w:ilvl w:val="0"/>
          <w:numId w:val="2"/>
        </w:numPr>
        <w:spacing w:line="252" w:lineRule="auto"/>
        <w:ind w:right="180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Communicate with families about missed well visits and staying up to date on vaccines </w:t>
      </w:r>
    </w:p>
    <w:p w:rsidR="00CD12D1" w:rsidRDefault="00CD12D1" w:rsidP="00CD12D1">
      <w:pPr>
        <w:numPr>
          <w:ilvl w:val="0"/>
          <w:numId w:val="2"/>
        </w:numPr>
        <w:spacing w:line="252" w:lineRule="auto"/>
        <w:ind w:right="180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Make vaccination scheduling conve</w:t>
      </w:r>
      <w:r w:rsidR="000B5185">
        <w:rPr>
          <w:rFonts w:ascii="Arial" w:eastAsia="Times New Roman" w:hAnsi="Arial" w:cs="Arial"/>
          <w:sz w:val="23"/>
          <w:szCs w:val="23"/>
        </w:rPr>
        <w:t>nient for parents, e.g. offer</w:t>
      </w:r>
      <w:r>
        <w:rPr>
          <w:rFonts w:ascii="Arial" w:eastAsia="Times New Roman" w:hAnsi="Arial" w:cs="Arial"/>
          <w:sz w:val="23"/>
          <w:szCs w:val="23"/>
        </w:rPr>
        <w:t xml:space="preserve"> vaccination clinics during school vacations/spring break </w:t>
      </w:r>
    </w:p>
    <w:p w:rsidR="00CD12D1" w:rsidRDefault="00CD12D1" w:rsidP="00CD12D1">
      <w:pPr>
        <w:numPr>
          <w:ilvl w:val="0"/>
          <w:numId w:val="2"/>
        </w:numPr>
        <w:spacing w:line="252" w:lineRule="auto"/>
        <w:ind w:right="180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Check vaccination status during all adolescent visits to avoid </w:t>
      </w:r>
      <w:hyperlink r:id="rId8" w:history="1">
        <w:r>
          <w:rPr>
            <w:rStyle w:val="Hyperlink"/>
            <w:rFonts w:ascii="Arial" w:eastAsia="Times New Roman" w:hAnsi="Arial" w:cs="Arial"/>
            <w:sz w:val="23"/>
            <w:szCs w:val="23"/>
          </w:rPr>
          <w:t>missed opportunities</w:t>
        </w:r>
      </w:hyperlink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CD12D1" w:rsidRDefault="00CD12D1" w:rsidP="00CD12D1">
      <w:pPr>
        <w:numPr>
          <w:ilvl w:val="0"/>
          <w:numId w:val="2"/>
        </w:numPr>
        <w:spacing w:line="252" w:lineRule="auto"/>
        <w:ind w:right="180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Make confident, presumptive </w:t>
      </w:r>
      <w:hyperlink r:id="rId9" w:history="1">
        <w:r>
          <w:rPr>
            <w:rStyle w:val="Hyperlink"/>
            <w:rFonts w:ascii="Arial" w:eastAsia="Times New Roman" w:hAnsi="Arial" w:cs="Arial"/>
            <w:sz w:val="23"/>
            <w:szCs w:val="23"/>
          </w:rPr>
          <w:t>vaccine recommendations</w:t>
        </w:r>
      </w:hyperlink>
      <w:r w:rsidR="000B5185">
        <w:rPr>
          <w:rFonts w:ascii="Arial" w:eastAsia="Times New Roman" w:hAnsi="Arial" w:cs="Arial"/>
          <w:sz w:val="23"/>
          <w:szCs w:val="23"/>
        </w:rPr>
        <w:t>, and share</w:t>
      </w:r>
      <w:r>
        <w:rPr>
          <w:rFonts w:ascii="Arial" w:eastAsia="Times New Roman" w:hAnsi="Arial" w:cs="Arial"/>
          <w:sz w:val="23"/>
          <w:szCs w:val="23"/>
        </w:rPr>
        <w:t xml:space="preserve"> credible sources </w:t>
      </w:r>
      <w:r w:rsidR="000B5185">
        <w:rPr>
          <w:rFonts w:ascii="Arial" w:eastAsia="Times New Roman" w:hAnsi="Arial" w:cs="Arial"/>
          <w:sz w:val="23"/>
          <w:szCs w:val="23"/>
        </w:rPr>
        <w:t>on</w:t>
      </w:r>
      <w:r>
        <w:rPr>
          <w:rFonts w:ascii="Arial" w:eastAsia="Times New Roman" w:hAnsi="Arial" w:cs="Arial"/>
          <w:sz w:val="23"/>
          <w:szCs w:val="23"/>
        </w:rPr>
        <w:t xml:space="preserve"> vaccine safety and efficacy</w:t>
      </w:r>
    </w:p>
    <w:p w:rsidR="00CD12D1" w:rsidRDefault="00CD12D1" w:rsidP="00CD12D1">
      <w:pPr>
        <w:numPr>
          <w:ilvl w:val="0"/>
          <w:numId w:val="2"/>
        </w:numPr>
        <w:spacing w:line="252" w:lineRule="auto"/>
        <w:ind w:right="180"/>
        <w:contextualSpacing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Share </w:t>
      </w:r>
      <w:r w:rsidR="000B5185">
        <w:rPr>
          <w:rFonts w:ascii="Arial" w:eastAsia="Times New Roman" w:hAnsi="Arial" w:cs="Arial"/>
          <w:sz w:val="23"/>
          <w:szCs w:val="23"/>
        </w:rPr>
        <w:t xml:space="preserve">the </w:t>
      </w:r>
      <w:r w:rsidRPr="000B5185">
        <w:rPr>
          <w:rFonts w:ascii="Arial" w:eastAsia="Times New Roman" w:hAnsi="Arial" w:cs="Arial"/>
          <w:sz w:val="23"/>
          <w:szCs w:val="23"/>
        </w:rPr>
        <w:t>#AIAW</w:t>
      </w:r>
      <w:r w:rsidR="000B5185">
        <w:rPr>
          <w:rFonts w:ascii="Arial" w:eastAsia="Times New Roman" w:hAnsi="Arial" w:cs="Arial"/>
          <w:sz w:val="23"/>
          <w:szCs w:val="23"/>
        </w:rPr>
        <w:t>22 call to action with</w:t>
      </w:r>
      <w:r>
        <w:rPr>
          <w:rFonts w:ascii="Arial" w:eastAsia="Times New Roman" w:hAnsi="Arial" w:cs="Arial"/>
          <w:sz w:val="23"/>
          <w:szCs w:val="23"/>
        </w:rPr>
        <w:t xml:space="preserve"> local organizations (health departments, schools)</w:t>
      </w:r>
      <w:r w:rsidR="000B5185">
        <w:rPr>
          <w:rFonts w:ascii="Arial" w:eastAsia="Times New Roman" w:hAnsi="Arial" w:cs="Arial"/>
          <w:sz w:val="23"/>
          <w:szCs w:val="23"/>
        </w:rPr>
        <w:t>,</w:t>
      </w:r>
      <w:r>
        <w:rPr>
          <w:rFonts w:ascii="Arial" w:eastAsia="Times New Roman" w:hAnsi="Arial" w:cs="Arial"/>
          <w:sz w:val="23"/>
          <w:szCs w:val="23"/>
        </w:rPr>
        <w:t xml:space="preserve"> so they too can spread the word</w:t>
      </w:r>
    </w:p>
    <w:p w:rsidR="00CD12D1" w:rsidRDefault="000B5185" w:rsidP="000B5185">
      <w:pPr>
        <w:ind w:left="270"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CD12D1">
        <w:rPr>
          <w:rFonts w:ascii="Arial" w:hAnsi="Arial" w:cs="Arial"/>
          <w:color w:val="000000"/>
          <w:sz w:val="23"/>
          <w:szCs w:val="23"/>
          <w:shd w:val="clear" w:color="auto" w:fill="FFFFFF"/>
        </w:rPr>
        <w:t>Together we can help mitigate the impact of COVID-19 on adolescent immunization rates and help to prevent future outbreaks of vaccine-preventable diseases.</w:t>
      </w:r>
    </w:p>
    <w:p w:rsidR="002874BE" w:rsidRDefault="002874BE"/>
    <w:sectPr w:rsidR="002874BE" w:rsidSect="00C96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1384D"/>
    <w:multiLevelType w:val="hybridMultilevel"/>
    <w:tmpl w:val="468E0E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0"/>
    <w:rsid w:val="000B5185"/>
    <w:rsid w:val="002874BE"/>
    <w:rsid w:val="002E56F2"/>
    <w:rsid w:val="004F5512"/>
    <w:rsid w:val="007154DE"/>
    <w:rsid w:val="008A1DD7"/>
    <w:rsid w:val="008C7140"/>
    <w:rsid w:val="00B72BF2"/>
    <w:rsid w:val="00C96B0D"/>
    <w:rsid w:val="00CD12D1"/>
    <w:rsid w:val="00EC1041"/>
    <w:rsid w:val="00F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9E4DE-85A7-41B9-9EF1-C409C3B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5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y4teenvax.org/vax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y4teenvax.org/aiaw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ity4teenvax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ty4teenvax.org/3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Huamani</dc:creator>
  <cp:keywords/>
  <dc:description/>
  <cp:lastModifiedBy>Kristen Huamani</cp:lastModifiedBy>
  <cp:revision>4</cp:revision>
  <dcterms:created xsi:type="dcterms:W3CDTF">2022-02-25T15:37:00Z</dcterms:created>
  <dcterms:modified xsi:type="dcterms:W3CDTF">2022-02-25T21:36:00Z</dcterms:modified>
</cp:coreProperties>
</file>